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C" w:rsidRPr="00E47A9D" w:rsidRDefault="00A1298C" w:rsidP="00A1298C">
      <w:pPr>
        <w:pStyle w:val="a3"/>
        <w:jc w:val="both"/>
        <w:rPr>
          <w:rFonts w:cs="Times New Roman"/>
          <w:lang w:val="ru-RU"/>
        </w:rPr>
      </w:pPr>
    </w:p>
    <w:p w:rsidR="00A1298C" w:rsidRPr="00A1298C" w:rsidRDefault="00E47A9D" w:rsidP="00A1298C">
      <w:pPr>
        <w:pStyle w:val="a3"/>
        <w:ind w:firstLine="540"/>
        <w:jc w:val="both"/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300470" cy="8736736"/>
            <wp:effectExtent l="19050" t="0" r="5080" b="0"/>
            <wp:docPr id="1" name="Рисунок 1" descr="C:\Users\User\Pictures\2020-03-23 цистерны\цистер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23 цистерны\цистерн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8C" w:rsidRPr="00E47A9D" w:rsidRDefault="00A1298C" w:rsidP="00A1298C">
      <w:pPr>
        <w:pStyle w:val="a3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spacing w:after="0"/>
        <w:ind w:firstLine="540"/>
        <w:jc w:val="center"/>
        <w:rPr>
          <w:rFonts w:cs="Times New Roman"/>
        </w:rPr>
      </w:pPr>
      <w:r w:rsidRPr="00A1298C">
        <w:rPr>
          <w:rFonts w:cs="Times New Roman"/>
          <w:b/>
          <w:bCs/>
          <w:lang w:val="ru-RU"/>
        </w:rPr>
        <w:lastRenderedPageBreak/>
        <w:t>Пояснительная записка</w:t>
      </w:r>
    </w:p>
    <w:p w:rsidR="00A1298C" w:rsidRPr="00A1298C" w:rsidRDefault="00A1298C" w:rsidP="00A1298C">
      <w:pPr>
        <w:pStyle w:val="a3"/>
        <w:spacing w:after="0"/>
        <w:ind w:firstLine="540"/>
        <w:jc w:val="center"/>
        <w:rPr>
          <w:rFonts w:cs="Times New Roman"/>
          <w:b/>
          <w:bCs/>
          <w:lang w:val="ru-RU"/>
        </w:rPr>
      </w:pPr>
    </w:p>
    <w:p w:rsidR="00A1298C" w:rsidRPr="00A1298C" w:rsidRDefault="00A1298C" w:rsidP="00A1298C">
      <w:pPr>
        <w:pStyle w:val="a3"/>
        <w:spacing w:after="0"/>
        <w:ind w:firstLine="540"/>
        <w:jc w:val="both"/>
        <w:rPr>
          <w:rFonts w:cs="Times New Roman"/>
        </w:rPr>
      </w:pPr>
      <w:proofErr w:type="gramStart"/>
      <w:r w:rsidRPr="00A1298C">
        <w:rPr>
          <w:rStyle w:val="1"/>
          <w:rFonts w:cs="Times New Roman"/>
          <w:lang w:val="ru-RU"/>
        </w:rPr>
        <w:t>Программа профессионального обучения по программе повышения квалификации водителей, осуществляющих перевозки опасных грузов, в соответствии с Европейским соглашением о международной дорожной перевозке опасных грузов (специализированный курс по перевозке в цистернах), разработана в соответствии с требованиями Федерального закона 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A1298C">
        <w:rPr>
          <w:rStyle w:val="1"/>
          <w:rFonts w:cs="Times New Roman"/>
          <w:lang w:val="ru-RU"/>
        </w:rPr>
        <w:t xml:space="preserve"> </w:t>
      </w:r>
      <w:proofErr w:type="gramStart"/>
      <w:r w:rsidRPr="00A1298C">
        <w:rPr>
          <w:rStyle w:val="1"/>
          <w:rFonts w:cs="Times New Roman"/>
          <w:lang w:val="ru-RU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A1298C">
        <w:rPr>
          <w:rStyle w:val="1"/>
          <w:rFonts w:cs="Times New Roman"/>
          <w:lang w:val="ru-RU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A1298C">
        <w:rPr>
          <w:rStyle w:val="1"/>
          <w:rFonts w:cs="Times New Roman"/>
          <w:lang w:val="ru-RU"/>
        </w:rPr>
        <w:t>2016, N 1 (ч. 1), ст. 8, 9, 24, 78, N 10, ст. 1320, N 23, ст. 3289, 3290, N 27 (ч. 1), ст. 4160, 4219, 4223, N 27 (ч. 2), ст. 4238, 4239, 4245, 4246, 4292), приказа 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A1298C">
        <w:rPr>
          <w:rStyle w:val="1"/>
          <w:rFonts w:cs="Times New Roman"/>
          <w:lang w:val="ru-RU"/>
        </w:rPr>
        <w:t xml:space="preserve">, </w:t>
      </w:r>
      <w:proofErr w:type="gramStart"/>
      <w:r w:rsidRPr="00A1298C">
        <w:rPr>
          <w:rStyle w:val="1"/>
          <w:rFonts w:cs="Times New Roman"/>
          <w:lang w:val="ru-RU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 приказом Минтранса России от 30 мая 2014 г. N 144 (зарегистрирован Минюстом России 17 июля 2014 г., регистрационный N 33137), приказа </w:t>
      </w:r>
      <w:proofErr w:type="spellStart"/>
      <w:r w:rsidRPr="00A1298C">
        <w:rPr>
          <w:rStyle w:val="1"/>
          <w:rFonts w:cs="Times New Roman"/>
          <w:lang w:val="ru-RU"/>
        </w:rPr>
        <w:t>Минобрнауки</w:t>
      </w:r>
      <w:proofErr w:type="spellEnd"/>
      <w:r w:rsidRPr="00A1298C">
        <w:rPr>
          <w:rStyle w:val="1"/>
          <w:rFonts w:cs="Times New Roman"/>
          <w:lang w:val="ru-RU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A1298C">
        <w:rPr>
          <w:rStyle w:val="1"/>
          <w:rFonts w:cs="Times New Roman"/>
          <w:lang w:val="ru-RU"/>
        </w:rPr>
        <w:t xml:space="preserve"> </w:t>
      </w:r>
      <w:proofErr w:type="gramStart"/>
      <w:r w:rsidRPr="00A1298C">
        <w:rPr>
          <w:rStyle w:val="1"/>
          <w:rFonts w:cs="Times New Roman"/>
          <w:lang w:val="ru-RU"/>
        </w:rPr>
        <w:t xml:space="preserve">обучения" (зарегистрирован Минюстом России 15 мая 2013 г., регистрационный N 28395) с изменениями, внесенными приказами </w:t>
      </w:r>
      <w:proofErr w:type="spellStart"/>
      <w:r w:rsidRPr="00A1298C">
        <w:rPr>
          <w:rStyle w:val="1"/>
          <w:rFonts w:cs="Times New Roman"/>
          <w:lang w:val="ru-RU"/>
        </w:rPr>
        <w:t>Минобрнауки</w:t>
      </w:r>
      <w:proofErr w:type="spellEnd"/>
      <w:r w:rsidRPr="00A1298C">
        <w:rPr>
          <w:rStyle w:val="1"/>
          <w:rFonts w:cs="Times New Roman"/>
          <w:lang w:val="ru-RU"/>
        </w:rPr>
        <w:t xml:space="preserve"> России от 21 августа 2013 г. N 977 (зарегистрирован Минюстом России 17 сентября 2013 г., регистрационный N 29969), от 20 января 2015 г. N 17 (зарегистрирован Минюстом России 3 апреля 2015 г., регистрационный N 36710) от 26 мая 2015 г. N 524 (зарегистрирован Минюстом</w:t>
      </w:r>
      <w:proofErr w:type="gramEnd"/>
      <w:r w:rsidRPr="00A1298C">
        <w:rPr>
          <w:rStyle w:val="1"/>
          <w:rFonts w:cs="Times New Roman"/>
          <w:lang w:val="ru-RU"/>
        </w:rPr>
        <w:t xml:space="preserve"> России 17 июня 2015 г., регистрационный N 37678) и от 27 октября 2015 г. N 1224 (зарегистрирован Минюстом России 12 ноября 2015 г., регистрационный N 39682), и предписаниями главы 8.2 Приложения</w:t>
      </w:r>
      <w:proofErr w:type="gramStart"/>
      <w:r w:rsidRPr="00A1298C">
        <w:rPr>
          <w:rStyle w:val="1"/>
          <w:rFonts w:cs="Times New Roman"/>
          <w:lang w:val="ru-RU"/>
        </w:rPr>
        <w:t xml:space="preserve"> В</w:t>
      </w:r>
      <w:proofErr w:type="gramEnd"/>
      <w:r w:rsidRPr="00A1298C">
        <w:rPr>
          <w:rStyle w:val="1"/>
          <w:rFonts w:cs="Times New Roman"/>
          <w:lang w:val="ru-RU"/>
        </w:rPr>
        <w:t xml:space="preserve"> к Европейскому соглашению о международной дорожной перевозке опасных грузов от 30 сентября 1957 г. (ДОПОГ).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Профессиональное обучение (далее - обучение) проводится по образовательной программе, разработанной АНО ДПО УКК «</w:t>
      </w:r>
      <w:proofErr w:type="spellStart"/>
      <w:r w:rsidRPr="00A1298C">
        <w:rPr>
          <w:rFonts w:cs="Times New Roman"/>
          <w:lang w:val="ru-RU"/>
        </w:rPr>
        <w:t>Белебеевский</w:t>
      </w:r>
      <w:proofErr w:type="spellEnd"/>
      <w:r w:rsidRPr="00A1298C">
        <w:rPr>
          <w:rFonts w:cs="Times New Roman"/>
          <w:lang w:val="ru-RU"/>
        </w:rPr>
        <w:t>», осуществляющей образовательную деятельность, на основании Типовой программы</w:t>
      </w:r>
      <w:proofErr w:type="gramStart"/>
      <w:r w:rsidRPr="00A1298C">
        <w:rPr>
          <w:rFonts w:cs="Times New Roman"/>
          <w:lang w:val="ru-RU"/>
        </w:rPr>
        <w:t>..</w:t>
      </w:r>
      <w:proofErr w:type="gramEnd"/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Style w:val="1"/>
          <w:rFonts w:cs="Times New Roman"/>
          <w:lang w:val="ru-RU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 Европейским соглашением о международной дорожной перевозке опасных грузов (далее - </w:t>
      </w:r>
      <w:proofErr w:type="gramStart"/>
      <w:r w:rsidRPr="00A1298C">
        <w:rPr>
          <w:rStyle w:val="1"/>
          <w:rFonts w:cs="Times New Roman"/>
          <w:lang w:val="ru-RU"/>
        </w:rPr>
        <w:t>водитель</w:t>
      </w:r>
      <w:proofErr w:type="gramEnd"/>
      <w:r w:rsidRPr="00A1298C">
        <w:rPr>
          <w:rStyle w:val="1"/>
          <w:rFonts w:cs="Times New Roman"/>
          <w:lang w:val="ru-RU"/>
        </w:rPr>
        <w:t xml:space="preserve"> перевозящий опасные грузы).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proofErr w:type="gramStart"/>
      <w:r w:rsidRPr="00A1298C">
        <w:rPr>
          <w:rFonts w:cs="Times New Roman"/>
          <w:lang w:val="ru-RU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Повторное обучение проводится не реже одного раза в пять лет.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 xml:space="preserve">Для получения обучающимся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</w:t>
      </w:r>
      <w:proofErr w:type="gramStart"/>
      <w:r w:rsidRPr="00A1298C">
        <w:rPr>
          <w:rFonts w:cs="Times New Roman"/>
          <w:lang w:val="ru-RU"/>
        </w:rPr>
        <w:t>-п</w:t>
      </w:r>
      <w:proofErr w:type="gramEnd"/>
      <w:r w:rsidRPr="00A1298C">
        <w:rPr>
          <w:rFonts w:cs="Times New Roman"/>
          <w:lang w:val="ru-RU"/>
        </w:rPr>
        <w:t>роведение итоговой аттестации в форме квалификационного экзамена.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Style w:val="1"/>
          <w:rFonts w:cs="Times New Roman"/>
          <w:lang w:val="ru-RU"/>
        </w:rPr>
        <w:t xml:space="preserve">Продолжительность обучения, а также перечень разделов курса обучения (в соответствии с </w:t>
      </w:r>
      <w:r w:rsidRPr="00A1298C">
        <w:rPr>
          <w:rStyle w:val="1"/>
          <w:rFonts w:cs="Times New Roman"/>
          <w:lang w:val="ru-RU"/>
        </w:rPr>
        <w:lastRenderedPageBreak/>
        <w:t>терминологией ДОПОГ 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Содержание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proofErr w:type="gramStart"/>
      <w:r w:rsidRPr="00A1298C">
        <w:rPr>
          <w:rStyle w:val="1"/>
          <w:rFonts w:cs="Times New Roman"/>
          <w:lang w:val="ru-RU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 Европейским соглашением о международной дорожной перевозке опасных грузов (базовый курс).</w:t>
      </w:r>
      <w:proofErr w:type="gramEnd"/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proofErr w:type="gramStart"/>
      <w:r w:rsidRPr="00A1298C">
        <w:rPr>
          <w:rStyle w:val="1"/>
          <w:rFonts w:cs="Times New Roman"/>
          <w:lang w:val="ru-RU"/>
        </w:rPr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 ДОПОГ о подготовке водителя), выданное в соответствии с порядком, утвержденным приказом Министерства транспорта Российской Федерации от 9 июля 2012 г. N 202, подтверждающее право перевозки опасных грузов в цистернах.</w:t>
      </w:r>
      <w:proofErr w:type="gramEnd"/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</w:rPr>
      </w:pPr>
      <w:r w:rsidRPr="00A1298C">
        <w:rPr>
          <w:rFonts w:cs="Times New Roman"/>
          <w:b/>
          <w:bCs/>
          <w:lang w:val="ru-RU"/>
        </w:rPr>
        <w:lastRenderedPageBreak/>
        <w:t>Учебно-тематический план первичного обучения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4363"/>
        <w:gridCol w:w="1264"/>
        <w:gridCol w:w="1748"/>
        <w:gridCol w:w="2077"/>
      </w:tblGrid>
      <w:tr w:rsidR="00A1298C" w:rsidRPr="00A1298C" w:rsidTr="009D14BF"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N п/п</w:t>
            </w:r>
          </w:p>
        </w:tc>
        <w:tc>
          <w:tcPr>
            <w:tcW w:w="4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Разделы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темы</w:t>
            </w:r>
            <w:proofErr w:type="spellEnd"/>
            <w:r w:rsidRPr="00A1298C">
              <w:rPr>
                <w:rFonts w:cs="Times New Roman"/>
              </w:rPr>
              <w:t xml:space="preserve">) </w:t>
            </w:r>
            <w:proofErr w:type="spellStart"/>
            <w:r w:rsidRPr="00A1298C">
              <w:rPr>
                <w:rFonts w:cs="Times New Roman"/>
              </w:rPr>
              <w:t>курса</w:t>
            </w:r>
            <w:proofErr w:type="spellEnd"/>
            <w:r w:rsidRPr="00A1298C">
              <w:rPr>
                <w:rFonts w:cs="Times New Roman"/>
              </w:rPr>
              <w:t xml:space="preserve"> - </w:t>
            </w:r>
            <w:proofErr w:type="spellStart"/>
            <w:r w:rsidRPr="00A1298C">
              <w:rPr>
                <w:rFonts w:cs="Times New Roman"/>
              </w:rPr>
              <w:t>специализированный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курс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по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перевозке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цистернах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первичное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обучение</w:t>
            </w:r>
            <w:proofErr w:type="spellEnd"/>
            <w:r w:rsidRPr="00A1298C">
              <w:rPr>
                <w:rFonts w:cs="Times New Roman"/>
              </w:rPr>
              <w:t>)</w:t>
            </w:r>
          </w:p>
        </w:tc>
        <w:tc>
          <w:tcPr>
            <w:tcW w:w="5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Количество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учебных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часов</w:t>
            </w:r>
            <w:proofErr w:type="spellEnd"/>
          </w:p>
        </w:tc>
      </w:tr>
      <w:tr w:rsidR="00A1298C" w:rsidRPr="00A1298C" w:rsidTr="009D14BF"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 xml:space="preserve">в </w:t>
            </w:r>
            <w:proofErr w:type="spellStart"/>
            <w:r w:rsidRPr="00A1298C">
              <w:rPr>
                <w:rFonts w:cs="Times New Roman"/>
              </w:rPr>
              <w:t>том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числе</w:t>
            </w:r>
            <w:proofErr w:type="spellEnd"/>
          </w:p>
        </w:tc>
      </w:tr>
      <w:tr w:rsidR="00A1298C" w:rsidRPr="00A1298C" w:rsidTr="009D14BF"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теоретические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занятия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практические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занятия</w:t>
            </w:r>
            <w:proofErr w:type="spellEnd"/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Специальные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требования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предъявляемые</w:t>
            </w:r>
            <w:proofErr w:type="spellEnd"/>
            <w:r w:rsidRPr="00A1298C">
              <w:rPr>
                <w:rFonts w:cs="Times New Roman"/>
              </w:rPr>
              <w:t xml:space="preserve"> к </w:t>
            </w:r>
            <w:proofErr w:type="spellStart"/>
            <w:r w:rsidRPr="00A1298C">
              <w:rPr>
                <w:rFonts w:cs="Times New Roman"/>
              </w:rPr>
              <w:t>цистернам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транспортным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средствам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дополнительному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оборудованию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-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2</w:t>
            </w:r>
          </w:p>
        </w:tc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Особенности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движения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транспортных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средств</w:t>
            </w:r>
            <w:proofErr w:type="spellEnd"/>
            <w:r w:rsidRPr="00A1298C">
              <w:rPr>
                <w:rFonts w:cs="Times New Roman"/>
              </w:rPr>
              <w:t xml:space="preserve"> с </w:t>
            </w:r>
            <w:proofErr w:type="spellStart"/>
            <w:r w:rsidRPr="00A1298C">
              <w:rPr>
                <w:rFonts w:cs="Times New Roman"/>
              </w:rPr>
              <w:t>загруженными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порожними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цистернами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2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Общие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теоретические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знания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области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различных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систем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наполнения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опорожнения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цистерн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-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4</w:t>
            </w:r>
          </w:p>
        </w:tc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Специальные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дополнительные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положения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регулирующие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использование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цистерн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транспортных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средств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2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5</w:t>
            </w:r>
          </w:p>
        </w:tc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Действия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водителя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случае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аварий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при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перевозке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опасных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грузов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цистернах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2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 </w:t>
            </w:r>
          </w:p>
        </w:tc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Квалификационный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экзамен</w:t>
            </w:r>
            <w:proofErr w:type="spellEnd"/>
          </w:p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-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 </w:t>
            </w:r>
          </w:p>
        </w:tc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  <w:b/>
                <w:bCs/>
              </w:rPr>
              <w:t>Всего</w:t>
            </w:r>
            <w:proofErr w:type="spellEnd"/>
            <w:r w:rsidRPr="00A1298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1298C">
              <w:rPr>
                <w:rFonts w:cs="Times New Roman"/>
                <w:b/>
                <w:bCs/>
              </w:rPr>
              <w:t>учебных</w:t>
            </w:r>
            <w:proofErr w:type="spellEnd"/>
            <w:r w:rsidRPr="00A1298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1298C">
              <w:rPr>
                <w:rFonts w:cs="Times New Roman"/>
                <w:b/>
                <w:bCs/>
              </w:rPr>
              <w:t>часов</w:t>
            </w:r>
            <w:proofErr w:type="spellEnd"/>
          </w:p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  <w:b/>
                <w:bCs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  <w:b/>
                <w:bCs/>
              </w:rPr>
              <w:t>4</w:t>
            </w:r>
          </w:p>
        </w:tc>
      </w:tr>
    </w:tbl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</w:rPr>
      </w:pPr>
      <w:proofErr w:type="spellStart"/>
      <w:r w:rsidRPr="00A1298C">
        <w:rPr>
          <w:rFonts w:cs="Times New Roman"/>
          <w:b/>
          <w:bCs/>
        </w:rPr>
        <w:lastRenderedPageBreak/>
        <w:t>Учебно-тематический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план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повторного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обучения</w:t>
      </w:r>
      <w:proofErr w:type="spellEnd"/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tbl>
      <w:tblPr>
        <w:tblW w:w="0" w:type="auto"/>
        <w:tblInd w:w="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4364"/>
        <w:gridCol w:w="1251"/>
        <w:gridCol w:w="1762"/>
        <w:gridCol w:w="1760"/>
      </w:tblGrid>
      <w:tr w:rsidR="00A1298C" w:rsidRPr="00A1298C" w:rsidTr="009D14BF"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N п/п</w:t>
            </w:r>
          </w:p>
        </w:tc>
        <w:tc>
          <w:tcPr>
            <w:tcW w:w="4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Разделы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темы</w:t>
            </w:r>
            <w:proofErr w:type="spellEnd"/>
            <w:r w:rsidRPr="00A1298C">
              <w:rPr>
                <w:rFonts w:cs="Times New Roman"/>
              </w:rPr>
              <w:t xml:space="preserve">) </w:t>
            </w:r>
            <w:proofErr w:type="spellStart"/>
            <w:r w:rsidRPr="00A1298C">
              <w:rPr>
                <w:rFonts w:cs="Times New Roman"/>
              </w:rPr>
              <w:t>курса</w:t>
            </w:r>
            <w:proofErr w:type="spellEnd"/>
            <w:r w:rsidRPr="00A1298C">
              <w:rPr>
                <w:rFonts w:cs="Times New Roman"/>
              </w:rPr>
              <w:t xml:space="preserve"> - </w:t>
            </w:r>
            <w:proofErr w:type="spellStart"/>
            <w:r w:rsidRPr="00A1298C">
              <w:rPr>
                <w:rFonts w:cs="Times New Roman"/>
              </w:rPr>
              <w:t>специализированный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курс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по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перевозке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цистернах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повторное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обучение</w:t>
            </w:r>
            <w:proofErr w:type="spellEnd"/>
            <w:r w:rsidRPr="00A1298C">
              <w:rPr>
                <w:rFonts w:cs="Times New Roman"/>
              </w:rPr>
              <w:t>)</w:t>
            </w:r>
          </w:p>
        </w:tc>
        <w:tc>
          <w:tcPr>
            <w:tcW w:w="4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Количество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учебных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часов</w:t>
            </w:r>
            <w:proofErr w:type="spellEnd"/>
          </w:p>
        </w:tc>
      </w:tr>
      <w:tr w:rsidR="00A1298C" w:rsidRPr="00A1298C" w:rsidTr="009D14BF"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35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 xml:space="preserve">в </w:t>
            </w:r>
            <w:proofErr w:type="spellStart"/>
            <w:r w:rsidRPr="00A1298C">
              <w:rPr>
                <w:rFonts w:cs="Times New Roman"/>
              </w:rPr>
              <w:t>том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числе</w:t>
            </w:r>
            <w:proofErr w:type="spellEnd"/>
          </w:p>
        </w:tc>
      </w:tr>
      <w:tr w:rsidR="00A1298C" w:rsidRPr="00A1298C" w:rsidTr="009D14BF"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теоретические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занятия</w:t>
            </w:r>
            <w:proofErr w:type="spellEnd"/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практические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занятия</w:t>
            </w:r>
            <w:proofErr w:type="spellEnd"/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Специальные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требования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предъявляемые</w:t>
            </w:r>
            <w:proofErr w:type="spellEnd"/>
            <w:r w:rsidRPr="00A1298C">
              <w:rPr>
                <w:rFonts w:cs="Times New Roman"/>
              </w:rPr>
              <w:t xml:space="preserve"> к </w:t>
            </w:r>
            <w:proofErr w:type="spellStart"/>
            <w:r w:rsidRPr="00A1298C">
              <w:rPr>
                <w:rFonts w:cs="Times New Roman"/>
              </w:rPr>
              <w:t>цистернам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транспортным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средствам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дополнительному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оборудованию</w:t>
            </w:r>
            <w:proofErr w:type="spellEnd"/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1,5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1,5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-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2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Особенности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движения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транспортных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средств</w:t>
            </w:r>
            <w:proofErr w:type="spellEnd"/>
            <w:r w:rsidRPr="00A1298C">
              <w:rPr>
                <w:rFonts w:cs="Times New Roman"/>
              </w:rPr>
              <w:t xml:space="preserve"> с </w:t>
            </w:r>
            <w:proofErr w:type="spellStart"/>
            <w:r w:rsidRPr="00A1298C">
              <w:rPr>
                <w:rFonts w:cs="Times New Roman"/>
              </w:rPr>
              <w:t>загруженными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порожними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цистернами</w:t>
            </w:r>
            <w:proofErr w:type="spellEnd"/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-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3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Общие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теоретические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знания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области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различных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систем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наполнения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опорожнения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цистерн</w:t>
            </w:r>
            <w:proofErr w:type="spellEnd"/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1,5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1,5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-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4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Специальные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дополнительные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положения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регулирующие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использование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цистерн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транспортных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средств</w:t>
            </w:r>
            <w:proofErr w:type="spellEnd"/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1,5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0,5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5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Действия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водителя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случае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аварий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при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перевозке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опасных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грузов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цистернах</w:t>
            </w:r>
            <w:proofErr w:type="spellEnd"/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1,5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0,5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 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Квалификационный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экзамен</w:t>
            </w:r>
            <w:proofErr w:type="spellEnd"/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-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 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  <w:b/>
                <w:bCs/>
              </w:rPr>
              <w:t>Всего</w:t>
            </w:r>
            <w:proofErr w:type="spellEnd"/>
            <w:r w:rsidRPr="00A1298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1298C">
              <w:rPr>
                <w:rFonts w:cs="Times New Roman"/>
                <w:b/>
                <w:bCs/>
              </w:rPr>
              <w:t>учебных</w:t>
            </w:r>
            <w:proofErr w:type="spellEnd"/>
            <w:r w:rsidRPr="00A1298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1298C">
              <w:rPr>
                <w:rFonts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  <w:b/>
                <w:bCs/>
              </w:rPr>
              <w:t>8</w:t>
            </w:r>
          </w:p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  <w:b/>
                <w:bCs/>
              </w:rPr>
              <w:t>6,0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left="2" w:right="2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  <w:b/>
                <w:bCs/>
              </w:rPr>
              <w:t>2</w:t>
            </w:r>
          </w:p>
        </w:tc>
      </w:tr>
    </w:tbl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</w:rPr>
      </w:pPr>
      <w:proofErr w:type="spellStart"/>
      <w:r w:rsidRPr="00A1298C">
        <w:rPr>
          <w:rFonts w:cs="Times New Roman"/>
          <w:b/>
          <w:bCs/>
        </w:rPr>
        <w:lastRenderedPageBreak/>
        <w:t>Содержание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разделов</w:t>
      </w:r>
      <w:proofErr w:type="spellEnd"/>
      <w:r w:rsidRPr="00A1298C">
        <w:rPr>
          <w:rFonts w:cs="Times New Roman"/>
          <w:b/>
          <w:bCs/>
        </w:rPr>
        <w:t xml:space="preserve"> (</w:t>
      </w:r>
      <w:proofErr w:type="spellStart"/>
      <w:r w:rsidRPr="00A1298C">
        <w:rPr>
          <w:rFonts w:cs="Times New Roman"/>
          <w:b/>
          <w:bCs/>
        </w:rPr>
        <w:t>тем</w:t>
      </w:r>
      <w:proofErr w:type="spellEnd"/>
      <w:r w:rsidRPr="00A1298C">
        <w:rPr>
          <w:rFonts w:cs="Times New Roman"/>
          <w:b/>
          <w:bCs/>
        </w:rPr>
        <w:t xml:space="preserve">) </w:t>
      </w:r>
      <w:proofErr w:type="spellStart"/>
      <w:r w:rsidRPr="00A1298C">
        <w:rPr>
          <w:rFonts w:cs="Times New Roman"/>
          <w:b/>
          <w:bCs/>
        </w:rPr>
        <w:t>учебно-тематического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плана</w:t>
      </w:r>
      <w:proofErr w:type="spellEnd"/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  <w:b/>
          <w:bCs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</w:rPr>
      </w:pPr>
      <w:r w:rsidRPr="00A1298C">
        <w:rPr>
          <w:rFonts w:cs="Times New Roman"/>
          <w:b/>
          <w:bCs/>
          <w:lang w:val="ru-RU"/>
        </w:rPr>
        <w:t xml:space="preserve"> Тема 1. Специальные требования, предъявляемые к цистернам, транспортным средствам и дополнительному оборудованию</w:t>
      </w: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  <w:b/>
          <w:bCs/>
          <w:lang w:val="ru-RU"/>
        </w:rPr>
      </w:pP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proofErr w:type="gramStart"/>
      <w:r w:rsidRPr="00A1298C">
        <w:rPr>
          <w:rFonts w:cs="Times New Roman"/>
          <w:lang w:val="ru-RU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Коды цистерн, используемые для опасных грузов.</w:t>
      </w: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Требования к конструкции цистерн. Конструктивные материалы, применяемые для их изготовления.</w:t>
      </w: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A1298C">
        <w:rPr>
          <w:rFonts w:cs="Times New Roman"/>
          <w:lang w:val="ru-RU"/>
        </w:rPr>
        <w:t>ств кл</w:t>
      </w:r>
      <w:proofErr w:type="gramEnd"/>
      <w:r w:rsidRPr="00A1298C">
        <w:rPr>
          <w:rFonts w:cs="Times New Roman"/>
          <w:lang w:val="ru-RU"/>
        </w:rPr>
        <w:t xml:space="preserve">асса 5.2 "Органические </w:t>
      </w:r>
      <w:proofErr w:type="spellStart"/>
      <w:r w:rsidRPr="00A1298C">
        <w:rPr>
          <w:rFonts w:cs="Times New Roman"/>
          <w:lang w:val="ru-RU"/>
        </w:rPr>
        <w:t>пероксиды</w:t>
      </w:r>
      <w:proofErr w:type="spellEnd"/>
      <w:r w:rsidRPr="00A1298C">
        <w:rPr>
          <w:rFonts w:cs="Times New Roman"/>
          <w:lang w:val="ru-RU"/>
        </w:rPr>
        <w:t>") и другие устройства.</w:t>
      </w: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A1298C" w:rsidRPr="00A1298C" w:rsidRDefault="00A1298C" w:rsidP="00A1298C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  <w:lang w:val="ru-RU"/>
        </w:rPr>
      </w:pPr>
      <w:r w:rsidRPr="00A1298C">
        <w:rPr>
          <w:rFonts w:cs="Times New Roman"/>
          <w:b/>
          <w:bCs/>
          <w:lang w:val="ru-RU"/>
        </w:rPr>
        <w:t>Тема 2. Особенности движения транспортных сре</w:t>
      </w:r>
      <w:proofErr w:type="gramStart"/>
      <w:r w:rsidRPr="00A1298C">
        <w:rPr>
          <w:rFonts w:cs="Times New Roman"/>
          <w:b/>
          <w:bCs/>
          <w:lang w:val="ru-RU"/>
        </w:rPr>
        <w:t>дств с з</w:t>
      </w:r>
      <w:proofErr w:type="gramEnd"/>
      <w:r w:rsidRPr="00A1298C">
        <w:rPr>
          <w:rFonts w:cs="Times New Roman"/>
          <w:b/>
          <w:bCs/>
          <w:lang w:val="ru-RU"/>
        </w:rPr>
        <w:t>агруженными и порожними цистернами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 xml:space="preserve">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Меры безопасности при перевозках опасных грузов в цистернах и автоцистернах.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Подготовка водителей, транспортных средств и оборудования к перевозке опасных грузов в цистернах.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Style w:val="1"/>
          <w:rFonts w:cs="Times New Roman"/>
          <w:lang w:val="ru-RU"/>
        </w:rPr>
        <w:t>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A1298C">
        <w:rPr>
          <w:rStyle w:val="1"/>
          <w:rFonts w:cs="Times New Roman"/>
          <w:lang w:val="ru-RU"/>
        </w:rPr>
        <w:t>ств пр</w:t>
      </w:r>
      <w:proofErr w:type="gramEnd"/>
      <w:r w:rsidRPr="00A1298C">
        <w:rPr>
          <w:rStyle w:val="1"/>
          <w:rFonts w:cs="Times New Roman"/>
          <w:lang w:val="ru-RU"/>
        </w:rPr>
        <w:t>и загрузке, опасность взрыва (опасность разрыва цистерны), опасность воспламенения.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Style w:val="1"/>
          <w:rFonts w:cs="Times New Roman"/>
          <w:lang w:val="ru-RU"/>
        </w:rPr>
        <w:lastRenderedPageBreak/>
        <w:t>Действия в случае транспортных аварий, надлежащее выполнение мероприятий, указанных в письменных инструкциях, в соответствии с ДОПОГ.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A1298C" w:rsidRPr="00A1298C" w:rsidRDefault="00A1298C" w:rsidP="00A1298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</w:rPr>
      </w:pPr>
      <w:r w:rsidRPr="00A1298C">
        <w:rPr>
          <w:rFonts w:cs="Times New Roman"/>
          <w:b/>
          <w:bCs/>
          <w:lang w:val="ru-RU"/>
        </w:rPr>
        <w:t>Тема 3. Общие теоретические знания в области различных систем наполнения и опорожнения цистерн</w:t>
      </w: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  <w:b/>
          <w:bCs/>
          <w:lang w:val="ru-RU"/>
        </w:rPr>
      </w:pPr>
    </w:p>
    <w:p w:rsidR="00A1298C" w:rsidRPr="00A1298C" w:rsidRDefault="00A1298C" w:rsidP="00A1298C">
      <w:pPr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A1298C" w:rsidRPr="00A1298C" w:rsidRDefault="00A1298C" w:rsidP="00A1298C">
      <w:pPr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Заполнение цистерны и слив сжиженного газа. Уровень заливки цистерн.</w:t>
      </w:r>
    </w:p>
    <w:p w:rsidR="00A1298C" w:rsidRPr="00A1298C" w:rsidRDefault="00A1298C" w:rsidP="00A1298C">
      <w:pPr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Требования к размещению опасных грузов в смежных отсеках цистерн. Порядок загрузки многосекционных цистерн.</w:t>
      </w:r>
    </w:p>
    <w:p w:rsidR="00A1298C" w:rsidRPr="00A1298C" w:rsidRDefault="00A1298C" w:rsidP="00A1298C">
      <w:pPr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Очистка и (или) дегазация цистерн перед загрузкой и после разгрузки.</w:t>
      </w:r>
    </w:p>
    <w:p w:rsidR="00A1298C" w:rsidRPr="00A1298C" w:rsidRDefault="00A1298C" w:rsidP="00A1298C">
      <w:pPr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  <w:b/>
          <w:bCs/>
          <w:lang w:val="ru-RU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  <w:lang w:val="ru-RU"/>
        </w:rPr>
      </w:pPr>
      <w:r w:rsidRPr="00A1298C">
        <w:rPr>
          <w:rFonts w:cs="Times New Roman"/>
          <w:b/>
          <w:bCs/>
          <w:lang w:val="ru-RU"/>
        </w:rPr>
        <w:t>Тема 4. Специальные дополнительные положения, регулирующие использование цистерн и транспортных средств</w:t>
      </w:r>
    </w:p>
    <w:p w:rsidR="00A1298C" w:rsidRPr="00A1298C" w:rsidRDefault="00A1298C" w:rsidP="00A1298C">
      <w:pPr>
        <w:widowControl w:val="0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A1298C" w:rsidRPr="00A1298C" w:rsidRDefault="00A1298C" w:rsidP="00A1298C">
      <w:pPr>
        <w:widowControl w:val="0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A1298C" w:rsidRPr="00A1298C" w:rsidRDefault="00A1298C" w:rsidP="00A1298C">
      <w:pPr>
        <w:widowControl w:val="0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Дополнительные положения, касающиеся перевозки в цистернах веще</w:t>
      </w:r>
      <w:proofErr w:type="gramStart"/>
      <w:r w:rsidRPr="00A1298C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A1298C">
        <w:rPr>
          <w:rFonts w:ascii="Times New Roman" w:hAnsi="Times New Roman" w:cs="Times New Roman"/>
          <w:sz w:val="24"/>
          <w:szCs w:val="24"/>
        </w:rPr>
        <w:t xml:space="preserve">асса 3, класса 5.2, </w:t>
      </w:r>
      <w:proofErr w:type="spellStart"/>
      <w:r w:rsidRPr="00A1298C">
        <w:rPr>
          <w:rFonts w:ascii="Times New Roman" w:hAnsi="Times New Roman" w:cs="Times New Roman"/>
          <w:sz w:val="24"/>
          <w:szCs w:val="24"/>
        </w:rPr>
        <w:t>самореактивных</w:t>
      </w:r>
      <w:proofErr w:type="spellEnd"/>
      <w:r w:rsidRPr="00A1298C">
        <w:rPr>
          <w:rFonts w:ascii="Times New Roman" w:hAnsi="Times New Roman" w:cs="Times New Roman"/>
          <w:sz w:val="24"/>
          <w:szCs w:val="24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A1298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1298C">
        <w:rPr>
          <w:rFonts w:ascii="Times New Roman" w:hAnsi="Times New Roman" w:cs="Times New Roman"/>
          <w:sz w:val="24"/>
          <w:szCs w:val="24"/>
        </w:rPr>
        <w:t>и температурах, превышающих их температуру плавления.</w:t>
      </w:r>
    </w:p>
    <w:p w:rsidR="00A1298C" w:rsidRPr="00A1298C" w:rsidRDefault="00A1298C" w:rsidP="00A1298C">
      <w:pPr>
        <w:widowControl w:val="0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A1298C" w:rsidRPr="00A1298C" w:rsidRDefault="00A1298C" w:rsidP="00A1298C">
      <w:pPr>
        <w:widowControl w:val="0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Первичные и периодические проверки цистерн, предназначенных для перевозки опасных грузов.</w:t>
      </w:r>
    </w:p>
    <w:p w:rsidR="00A1298C" w:rsidRPr="00A1298C" w:rsidRDefault="00A1298C" w:rsidP="00A1298C">
      <w:pPr>
        <w:widowControl w:val="0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:rsidR="00A1298C" w:rsidRPr="00A1298C" w:rsidRDefault="00A1298C" w:rsidP="00A1298C">
      <w:pPr>
        <w:pStyle w:val="a3"/>
        <w:ind w:firstLine="555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55"/>
        <w:jc w:val="center"/>
        <w:rPr>
          <w:rFonts w:cs="Times New Roman"/>
          <w:lang w:val="ru-RU"/>
        </w:rPr>
      </w:pPr>
      <w:r w:rsidRPr="00A1298C">
        <w:rPr>
          <w:rFonts w:cs="Times New Roman"/>
          <w:b/>
          <w:bCs/>
          <w:lang w:val="ru-RU"/>
        </w:rPr>
        <w:t>Тема 5. Действия водителя в случае аварий при перевозке опасных грузов в цистернах</w:t>
      </w:r>
    </w:p>
    <w:p w:rsidR="00A1298C" w:rsidRPr="00A1298C" w:rsidRDefault="00A1298C" w:rsidP="00A1298C">
      <w:pPr>
        <w:widowControl w:val="0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 xml:space="preserve">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</w:t>
      </w:r>
      <w:r w:rsidRPr="00A1298C">
        <w:rPr>
          <w:rFonts w:ascii="Times New Roman" w:hAnsi="Times New Roman" w:cs="Times New Roman"/>
          <w:sz w:val="24"/>
          <w:szCs w:val="24"/>
        </w:rPr>
        <w:lastRenderedPageBreak/>
        <w:t>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A1298C" w:rsidRPr="00A1298C" w:rsidRDefault="00A1298C" w:rsidP="00A1298C">
      <w:pPr>
        <w:widowControl w:val="0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A1298C" w:rsidRPr="00A1298C" w:rsidRDefault="00A1298C" w:rsidP="00A12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Style w:val="1"/>
          <w:rFonts w:cs="Times New Roman"/>
          <w:lang w:val="ru-RU"/>
        </w:rPr>
        <w:t xml:space="preserve">1. В результате освоения Программы обучающийся </w:t>
      </w:r>
      <w:r w:rsidRPr="00A1298C">
        <w:rPr>
          <w:rStyle w:val="1"/>
          <w:rFonts w:cs="Times New Roman"/>
          <w:b/>
          <w:bCs/>
          <w:lang w:val="ru-RU"/>
        </w:rPr>
        <w:t>должен знать: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proofErr w:type="spellStart"/>
      <w:r w:rsidRPr="00A1298C">
        <w:rPr>
          <w:rFonts w:cs="Times New Roman"/>
        </w:rPr>
        <w:t>основные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требования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законодательных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нормативных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правовых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актов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области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перевозок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автомобильным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транспортом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опасных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грузов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цистернах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0" w:name="p_478"/>
      <w:bookmarkEnd w:id="0"/>
      <w:proofErr w:type="spellStart"/>
      <w:r w:rsidRPr="00A1298C">
        <w:rPr>
          <w:rFonts w:cs="Times New Roman"/>
        </w:rPr>
        <w:t>виды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опасности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характерные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перевозках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цистернах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1" w:name="p_479"/>
      <w:bookmarkEnd w:id="1"/>
      <w:proofErr w:type="spellStart"/>
      <w:r w:rsidRPr="00A1298C">
        <w:rPr>
          <w:rFonts w:cs="Times New Roman"/>
        </w:rPr>
        <w:t>поведение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цистерн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транспортных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средств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во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время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движения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2" w:name="p_480"/>
      <w:bookmarkEnd w:id="2"/>
      <w:proofErr w:type="spellStart"/>
      <w:r w:rsidRPr="00A1298C">
        <w:rPr>
          <w:rFonts w:cs="Times New Roman"/>
        </w:rPr>
        <w:t>особенности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управления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цистернами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транспортными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средствами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во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время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движения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3" w:name="p_481"/>
      <w:bookmarkEnd w:id="3"/>
      <w:proofErr w:type="spellStart"/>
      <w:r w:rsidRPr="00A1298C">
        <w:rPr>
          <w:rFonts w:cs="Times New Roman"/>
        </w:rPr>
        <w:t>типы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коды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цистерн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4" w:name="p_482"/>
      <w:bookmarkEnd w:id="4"/>
      <w:proofErr w:type="spellStart"/>
      <w:r w:rsidRPr="00A1298C">
        <w:rPr>
          <w:rFonts w:cs="Times New Roman"/>
        </w:rPr>
        <w:t>специальные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требования</w:t>
      </w:r>
      <w:proofErr w:type="spellEnd"/>
      <w:r w:rsidRPr="00A1298C">
        <w:rPr>
          <w:rFonts w:cs="Times New Roman"/>
        </w:rPr>
        <w:t xml:space="preserve"> к </w:t>
      </w:r>
      <w:proofErr w:type="spellStart"/>
      <w:r w:rsidRPr="00A1298C">
        <w:rPr>
          <w:rFonts w:cs="Times New Roman"/>
        </w:rPr>
        <w:t>транспортным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средствам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дополнительному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оборудованию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перевозках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цистернах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опасных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грузов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различных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классов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5" w:name="p_483"/>
      <w:bookmarkEnd w:id="5"/>
      <w:proofErr w:type="spellStart"/>
      <w:r w:rsidRPr="00A1298C">
        <w:rPr>
          <w:rFonts w:cs="Times New Roman"/>
        </w:rPr>
        <w:t>системы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заполнения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опорожнения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цистерн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6" w:name="p_484"/>
      <w:bookmarkEnd w:id="6"/>
      <w:proofErr w:type="spellStart"/>
      <w:r w:rsidRPr="00A1298C">
        <w:rPr>
          <w:rFonts w:cs="Times New Roman"/>
        </w:rPr>
        <w:t>требования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маркировки</w:t>
      </w:r>
      <w:proofErr w:type="spellEnd"/>
      <w:r w:rsidRPr="00A1298C">
        <w:rPr>
          <w:rFonts w:cs="Times New Roman"/>
        </w:rPr>
        <w:t xml:space="preserve">, к </w:t>
      </w:r>
      <w:proofErr w:type="spellStart"/>
      <w:r w:rsidRPr="00A1298C">
        <w:rPr>
          <w:rFonts w:cs="Times New Roman"/>
        </w:rPr>
        <w:t>информационным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табло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табличкам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оранжевого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цвета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7" w:name="p_485"/>
      <w:bookmarkEnd w:id="7"/>
      <w:proofErr w:type="spellStart"/>
      <w:r w:rsidRPr="00A1298C">
        <w:rPr>
          <w:rFonts w:cs="Times New Roman"/>
        </w:rPr>
        <w:t>действия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аварийной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ситуации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Style w:val="1"/>
          <w:rFonts w:cs="Times New Roman"/>
          <w:lang w:val="ru-RU"/>
        </w:rPr>
        <w:t xml:space="preserve">2. Обучающийся </w:t>
      </w:r>
      <w:r w:rsidRPr="00A1298C">
        <w:rPr>
          <w:rStyle w:val="1"/>
          <w:rFonts w:cs="Times New Roman"/>
          <w:b/>
          <w:bCs/>
          <w:lang w:val="ru-RU"/>
        </w:rPr>
        <w:t>должен уметь: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proofErr w:type="spellStart"/>
      <w:r w:rsidRPr="00A1298C">
        <w:rPr>
          <w:rFonts w:cs="Times New Roman"/>
        </w:rPr>
        <w:t>использовать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соответствующие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нормативные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правовые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акты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области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перевозок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автомобильным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транспортом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опасных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грузов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цистернах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8" w:name="p_489"/>
      <w:bookmarkEnd w:id="8"/>
      <w:proofErr w:type="spellStart"/>
      <w:r w:rsidRPr="00A1298C">
        <w:rPr>
          <w:rFonts w:cs="Times New Roman"/>
        </w:rPr>
        <w:t>использовать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дополнительное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оборудование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установленное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на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транспортных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средствах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при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перевозках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цистернах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9" w:name="p_490"/>
      <w:bookmarkEnd w:id="9"/>
      <w:proofErr w:type="spellStart"/>
      <w:r w:rsidRPr="00A1298C">
        <w:rPr>
          <w:rFonts w:cs="Times New Roman"/>
        </w:rPr>
        <w:t>использовать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дополнительные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специальные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действия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повреждении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цистерн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утечки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опасных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грузов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оказывать первую (доврачебную) помощь пострадавшим при аварии.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</w:rPr>
      </w:pPr>
      <w:r w:rsidRPr="00A1298C">
        <w:rPr>
          <w:rFonts w:cs="Times New Roman"/>
          <w:b/>
          <w:bCs/>
          <w:lang w:val="ru-RU"/>
        </w:rPr>
        <w:t>Условия реализации Программы</w:t>
      </w:r>
    </w:p>
    <w:p w:rsidR="00A1298C" w:rsidRPr="00A1298C" w:rsidRDefault="00A1298C" w:rsidP="00A1298C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A1298C" w:rsidRPr="00A1298C" w:rsidRDefault="00A1298C" w:rsidP="00A1298C">
      <w:pPr>
        <w:widowControl w:val="0"/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A1298C" w:rsidRPr="00A1298C" w:rsidRDefault="00A1298C" w:rsidP="00A1298C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>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A1298C" w:rsidRPr="00A1298C" w:rsidRDefault="00A1298C" w:rsidP="00A1298C">
      <w:pPr>
        <w:pStyle w:val="a3"/>
        <w:ind w:firstLine="555"/>
        <w:jc w:val="both"/>
        <w:rPr>
          <w:rFonts w:cs="Times New Roman"/>
        </w:rPr>
      </w:pPr>
      <w:proofErr w:type="spellStart"/>
      <w:r w:rsidRPr="00A1298C">
        <w:rPr>
          <w:rFonts w:cs="Times New Roman"/>
        </w:rPr>
        <w:t>время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отводимое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Программой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на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проведение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практических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занятий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вопросам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оказания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первой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помощи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тушения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пожара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мер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принимаемых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случае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происшествия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или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аварии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выделяется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объеме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предусмотренном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Типовой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программой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из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расчета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один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академический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час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на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пять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обучающихся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10" w:name="p_496"/>
      <w:bookmarkEnd w:id="10"/>
      <w:proofErr w:type="spellStart"/>
      <w:r w:rsidRPr="00A1298C">
        <w:rPr>
          <w:rFonts w:cs="Times New Roman"/>
        </w:rPr>
        <w:t>продолжительность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учебного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часа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теоретических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практических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занятий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должна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составлять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один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академический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час</w:t>
      </w:r>
      <w:proofErr w:type="spellEnd"/>
      <w:r w:rsidRPr="00A1298C">
        <w:rPr>
          <w:rFonts w:cs="Times New Roman"/>
        </w:rPr>
        <w:t xml:space="preserve"> (45 </w:t>
      </w:r>
      <w:proofErr w:type="spellStart"/>
      <w:r w:rsidRPr="00A1298C">
        <w:rPr>
          <w:rFonts w:cs="Times New Roman"/>
        </w:rPr>
        <w:t>минут</w:t>
      </w:r>
      <w:proofErr w:type="spellEnd"/>
      <w:r w:rsidRPr="00A1298C">
        <w:rPr>
          <w:rFonts w:cs="Times New Roman"/>
        </w:rPr>
        <w:t>);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proofErr w:type="gramStart"/>
      <w:r w:rsidRPr="00A1298C">
        <w:rPr>
          <w:rStyle w:val="1"/>
          <w:rFonts w:cs="Times New Roman"/>
          <w:lang w:val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 приказом Минтранса России от 9 июля 2012 г. N 203 "Об утверждении Порядка проведения экзамена и выдачи свидетельств</w:t>
      </w:r>
      <w:proofErr w:type="gramEnd"/>
      <w:r w:rsidRPr="00A1298C">
        <w:rPr>
          <w:rStyle w:val="1"/>
          <w:rFonts w:cs="Times New Roman"/>
          <w:lang w:val="ru-RU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 приказом Минтранса России от 30 мая 2014 г. N 144 (зарегистрирован Минюстом России 17 июля 2014 г., регистрационный N 33137).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3. Информационно-методические условия реализации Программы включают: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proofErr w:type="spellStart"/>
      <w:r w:rsidRPr="00A1298C">
        <w:rPr>
          <w:rFonts w:cs="Times New Roman"/>
        </w:rPr>
        <w:t>учебно-тематический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план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11" w:name="p_500"/>
      <w:bookmarkEnd w:id="11"/>
      <w:proofErr w:type="spellStart"/>
      <w:r w:rsidRPr="00A1298C">
        <w:rPr>
          <w:rFonts w:cs="Times New Roman"/>
        </w:rPr>
        <w:t>календарный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учебный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график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12" w:name="p_501"/>
      <w:bookmarkEnd w:id="12"/>
      <w:proofErr w:type="spellStart"/>
      <w:r w:rsidRPr="00A1298C">
        <w:rPr>
          <w:rFonts w:cs="Times New Roman"/>
        </w:rPr>
        <w:t>образовательную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программу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bookmarkStart w:id="13" w:name="p_502"/>
      <w:bookmarkEnd w:id="13"/>
      <w:proofErr w:type="spellStart"/>
      <w:r w:rsidRPr="00A1298C">
        <w:rPr>
          <w:rFonts w:cs="Times New Roman"/>
        </w:rPr>
        <w:t>методические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материалы</w:t>
      </w:r>
      <w:proofErr w:type="spellEnd"/>
      <w:r w:rsidRPr="00A1298C">
        <w:rPr>
          <w:rFonts w:cs="Times New Roman"/>
        </w:rPr>
        <w:t xml:space="preserve"> и </w:t>
      </w:r>
      <w:proofErr w:type="spellStart"/>
      <w:r w:rsidRPr="00A1298C">
        <w:rPr>
          <w:rFonts w:cs="Times New Roman"/>
        </w:rPr>
        <w:t>разработки</w:t>
      </w:r>
      <w:proofErr w:type="spellEnd"/>
      <w:r w:rsidRPr="00A1298C">
        <w:rPr>
          <w:rFonts w:cs="Times New Roman"/>
        </w:rPr>
        <w:t>;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  <w:r w:rsidRPr="00A1298C">
        <w:rPr>
          <w:rFonts w:cs="Times New Roman"/>
          <w:lang w:val="ru-RU"/>
        </w:rPr>
        <w:t>расписание занятий.</w:t>
      </w:r>
    </w:p>
    <w:p w:rsidR="00A1298C" w:rsidRPr="00A1298C" w:rsidRDefault="00A1298C" w:rsidP="00A1298C">
      <w:pPr>
        <w:widowControl w:val="0"/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98C">
        <w:rPr>
          <w:rFonts w:ascii="Times New Roman" w:hAnsi="Times New Roman" w:cs="Times New Roman"/>
          <w:sz w:val="24"/>
          <w:szCs w:val="24"/>
        </w:rPr>
        <w:t xml:space="preserve"> . Материально-техническое и информационно-методическое обеспечение Программы</w:t>
      </w:r>
    </w:p>
    <w:tbl>
      <w:tblPr>
        <w:tblW w:w="0" w:type="auto"/>
        <w:tblInd w:w="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17"/>
        <w:gridCol w:w="3018"/>
      </w:tblGrid>
      <w:tr w:rsidR="00A1298C" w:rsidRPr="00A1298C" w:rsidTr="009D14BF"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Наименование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компонентов</w:t>
            </w:r>
            <w:proofErr w:type="spellEnd"/>
          </w:p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Количество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шт</w:t>
            </w:r>
            <w:proofErr w:type="spellEnd"/>
            <w:r w:rsidRPr="00A1298C">
              <w:rPr>
                <w:rFonts w:cs="Times New Roman"/>
              </w:rPr>
              <w:t>.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2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Оборудование</w:t>
            </w:r>
            <w:proofErr w:type="spellEnd"/>
            <w:r w:rsidRPr="00A1298C">
              <w:rPr>
                <w:rFonts w:cs="Times New Roman"/>
              </w:rPr>
              <w:t xml:space="preserve"> и </w:t>
            </w:r>
            <w:proofErr w:type="spellStart"/>
            <w:r w:rsidRPr="00A1298C">
              <w:rPr>
                <w:rFonts w:cs="Times New Roman"/>
              </w:rPr>
              <w:t>технические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средства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обучения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 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Компьютер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Мультимедийный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проектор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или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телевизор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Экран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монитор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электронная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доска</w:t>
            </w:r>
            <w:proofErr w:type="spellEnd"/>
            <w:r w:rsidRPr="00A1298C">
              <w:rPr>
                <w:rFonts w:cs="Times New Roman"/>
              </w:rPr>
              <w:t>)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Средства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индивидуальной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защиты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 xml:space="preserve">1 </w:t>
            </w:r>
            <w:proofErr w:type="spellStart"/>
            <w:r w:rsidRPr="00A1298C">
              <w:rPr>
                <w:rFonts w:cs="Times New Roman"/>
              </w:rPr>
              <w:t>комплект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достаточный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для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одной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группы</w:t>
            </w:r>
            <w:proofErr w:type="spellEnd"/>
            <w:r w:rsidRPr="00A1298C">
              <w:rPr>
                <w:rFonts w:cs="Times New Roman"/>
              </w:rPr>
              <w:t>)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Средства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пожаротушения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 xml:space="preserve">1 </w:t>
            </w:r>
            <w:proofErr w:type="spellStart"/>
            <w:r w:rsidRPr="00A1298C">
              <w:rPr>
                <w:rFonts w:cs="Times New Roman"/>
              </w:rPr>
              <w:t>комплект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достаточный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для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одной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группы</w:t>
            </w:r>
            <w:proofErr w:type="spellEnd"/>
            <w:r w:rsidRPr="00A1298C">
              <w:rPr>
                <w:rFonts w:cs="Times New Roman"/>
              </w:rPr>
              <w:t>)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Информационные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материалы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 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lastRenderedPageBreak/>
              <w:t>Учебно-методические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пособия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содержащие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материалы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для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по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разделам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указанным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Типовой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программе</w:t>
            </w:r>
            <w:proofErr w:type="spellEnd"/>
            <w:r w:rsidRPr="00A1298C">
              <w:rPr>
                <w:rFonts w:cs="Times New Roman"/>
              </w:rPr>
              <w:t xml:space="preserve">. </w:t>
            </w:r>
            <w:proofErr w:type="spellStart"/>
            <w:r w:rsidRPr="00A1298C">
              <w:rPr>
                <w:rFonts w:cs="Times New Roman"/>
              </w:rPr>
              <w:t>Могут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быть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представлены</w:t>
            </w:r>
            <w:proofErr w:type="spellEnd"/>
            <w:r w:rsidRPr="00A1298C">
              <w:rPr>
                <w:rFonts w:cs="Times New Roman"/>
              </w:rPr>
              <w:t xml:space="preserve"> в </w:t>
            </w:r>
            <w:proofErr w:type="spellStart"/>
            <w:r w:rsidRPr="00A1298C">
              <w:rPr>
                <w:rFonts w:cs="Times New Roman"/>
              </w:rPr>
              <w:t>виде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печатных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изданий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плакатов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электронных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учебных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материалов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тематических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фильмов</w:t>
            </w:r>
            <w:proofErr w:type="spellEnd"/>
            <w:r w:rsidRPr="00A1298C">
              <w:rPr>
                <w:rFonts w:cs="Times New Roman"/>
              </w:rPr>
              <w:t xml:space="preserve">, </w:t>
            </w:r>
            <w:proofErr w:type="spellStart"/>
            <w:r w:rsidRPr="00A1298C">
              <w:rPr>
                <w:rFonts w:cs="Times New Roman"/>
              </w:rPr>
              <w:t>презентаций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 xml:space="preserve">1 </w:t>
            </w:r>
            <w:proofErr w:type="spellStart"/>
            <w:r w:rsidRPr="00A1298C">
              <w:rPr>
                <w:rFonts w:cs="Times New Roman"/>
              </w:rPr>
              <w:t>комплект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достаточный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для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одной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группы</w:t>
            </w:r>
            <w:proofErr w:type="spellEnd"/>
            <w:r w:rsidRPr="00A1298C">
              <w:rPr>
                <w:rFonts w:cs="Times New Roman"/>
              </w:rPr>
              <w:t>)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Приложение</w:t>
            </w:r>
            <w:proofErr w:type="spellEnd"/>
            <w:r w:rsidRPr="00A1298C">
              <w:rPr>
                <w:rFonts w:cs="Times New Roman"/>
              </w:rPr>
              <w:t xml:space="preserve"> А и </w:t>
            </w:r>
            <w:proofErr w:type="spellStart"/>
            <w:r w:rsidRPr="00A1298C">
              <w:rPr>
                <w:rFonts w:cs="Times New Roman"/>
              </w:rPr>
              <w:t>Приложение</w:t>
            </w:r>
            <w:proofErr w:type="spellEnd"/>
            <w:r w:rsidRPr="00A1298C">
              <w:rPr>
                <w:rFonts w:cs="Times New Roman"/>
              </w:rPr>
              <w:t xml:space="preserve"> В к ДОПОГ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 xml:space="preserve">1 </w:t>
            </w:r>
            <w:proofErr w:type="spellStart"/>
            <w:r w:rsidRPr="00A1298C">
              <w:rPr>
                <w:rFonts w:cs="Times New Roman"/>
              </w:rPr>
              <w:t>комплект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на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двух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обучающихся</w:t>
            </w:r>
            <w:proofErr w:type="spellEnd"/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2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Информационный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стенд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 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Копия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лицензии</w:t>
            </w:r>
            <w:proofErr w:type="spellEnd"/>
            <w:r w:rsidRPr="00A1298C">
              <w:rPr>
                <w:rFonts w:cs="Times New Roman"/>
              </w:rPr>
              <w:t xml:space="preserve"> с </w:t>
            </w:r>
            <w:proofErr w:type="spellStart"/>
            <w:r w:rsidRPr="00A1298C">
              <w:rPr>
                <w:rFonts w:cs="Times New Roman"/>
              </w:rPr>
              <w:t>соответствующим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приложением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Программа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обучения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Учебный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Календарный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учебный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график</w:t>
            </w:r>
            <w:proofErr w:type="spellEnd"/>
            <w:r w:rsidRPr="00A1298C">
              <w:rPr>
                <w:rFonts w:cs="Times New Roman"/>
              </w:rPr>
              <w:t xml:space="preserve"> (</w:t>
            </w:r>
            <w:proofErr w:type="spellStart"/>
            <w:r w:rsidRPr="00A1298C">
              <w:rPr>
                <w:rFonts w:cs="Times New Roman"/>
              </w:rPr>
              <w:t>на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каждую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учебную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группу</w:t>
            </w:r>
            <w:proofErr w:type="spellEnd"/>
            <w:r w:rsidRPr="00A1298C">
              <w:rPr>
                <w:rFonts w:cs="Times New Roman"/>
              </w:rPr>
              <w:t>)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  <w:tr w:rsidR="00A1298C" w:rsidRPr="00A1298C" w:rsidTr="009D14BF">
        <w:tc>
          <w:tcPr>
            <w:tcW w:w="7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rPr>
                <w:rFonts w:cs="Times New Roman"/>
              </w:rPr>
            </w:pPr>
            <w:proofErr w:type="spellStart"/>
            <w:r w:rsidRPr="00A1298C">
              <w:rPr>
                <w:rFonts w:cs="Times New Roman"/>
              </w:rPr>
              <w:t>Расписание</w:t>
            </w:r>
            <w:proofErr w:type="spellEnd"/>
            <w:r w:rsidRPr="00A1298C">
              <w:rPr>
                <w:rFonts w:cs="Times New Roman"/>
              </w:rPr>
              <w:t xml:space="preserve"> </w:t>
            </w:r>
            <w:proofErr w:type="spellStart"/>
            <w:r w:rsidRPr="00A1298C"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98C" w:rsidRPr="00A1298C" w:rsidRDefault="00A1298C" w:rsidP="009D14BF">
            <w:pPr>
              <w:pStyle w:val="a5"/>
              <w:jc w:val="center"/>
              <w:rPr>
                <w:rFonts w:cs="Times New Roman"/>
              </w:rPr>
            </w:pPr>
            <w:r w:rsidRPr="00A1298C">
              <w:rPr>
                <w:rFonts w:cs="Times New Roman"/>
              </w:rPr>
              <w:t>1</w:t>
            </w:r>
          </w:p>
        </w:tc>
      </w:tr>
    </w:tbl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numPr>
          <w:ilvl w:val="1"/>
          <w:numId w:val="8"/>
        </w:numPr>
        <w:tabs>
          <w:tab w:val="left" w:pos="0"/>
        </w:tabs>
        <w:jc w:val="both"/>
        <w:rPr>
          <w:rFonts w:cs="Times New Roman"/>
        </w:rPr>
      </w:pPr>
      <w:proofErr w:type="spellStart"/>
      <w:r w:rsidRPr="00A1298C">
        <w:rPr>
          <w:rFonts w:cs="Times New Roman"/>
        </w:rPr>
        <w:t>Документ</w:t>
      </w:r>
      <w:proofErr w:type="spellEnd"/>
      <w:r w:rsidRPr="00A1298C">
        <w:rPr>
          <w:rFonts w:cs="Times New Roman"/>
        </w:rPr>
        <w:t xml:space="preserve"> о </w:t>
      </w:r>
      <w:proofErr w:type="spellStart"/>
      <w:r w:rsidRPr="00A1298C">
        <w:rPr>
          <w:rFonts w:cs="Times New Roman"/>
        </w:rPr>
        <w:t>квалификации</w:t>
      </w:r>
      <w:proofErr w:type="spellEnd"/>
      <w:r w:rsidRPr="00A1298C">
        <w:rPr>
          <w:rFonts w:cs="Times New Roman"/>
        </w:rPr>
        <w:t xml:space="preserve"> (</w:t>
      </w:r>
      <w:proofErr w:type="spellStart"/>
      <w:r w:rsidRPr="00A1298C">
        <w:rPr>
          <w:rFonts w:cs="Times New Roman"/>
        </w:rPr>
        <w:t>свидетельство</w:t>
      </w:r>
      <w:proofErr w:type="spellEnd"/>
      <w:r w:rsidRPr="00A1298C">
        <w:rPr>
          <w:rFonts w:cs="Times New Roman"/>
        </w:rPr>
        <w:t xml:space="preserve"> о </w:t>
      </w:r>
      <w:proofErr w:type="spellStart"/>
      <w:r w:rsidRPr="00A1298C">
        <w:rPr>
          <w:rFonts w:cs="Times New Roman"/>
        </w:rPr>
        <w:t>профессии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рабочего</w:t>
      </w:r>
      <w:proofErr w:type="spellEnd"/>
      <w:r w:rsidRPr="00A1298C">
        <w:rPr>
          <w:rFonts w:cs="Times New Roman"/>
        </w:rPr>
        <w:t xml:space="preserve">), </w:t>
      </w:r>
      <w:proofErr w:type="spellStart"/>
      <w:r w:rsidRPr="00A1298C">
        <w:rPr>
          <w:rFonts w:cs="Times New Roman"/>
        </w:rPr>
        <w:t>выдаваемый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организацией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осуществляющей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образовательную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деятельность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обучающимся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успешной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сдаче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квалификационного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экзамена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оформляется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на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бланке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образец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которого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самостоятельно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устанавливается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организацией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осуществляющей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образовательную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деятельность</w:t>
      </w:r>
      <w:proofErr w:type="spellEnd"/>
      <w:r w:rsidRPr="00A1298C">
        <w:rPr>
          <w:rFonts w:cs="Times New Roman"/>
        </w:rPr>
        <w:t>.</w:t>
      </w:r>
    </w:p>
    <w:p w:rsidR="00A1298C" w:rsidRPr="00A1298C" w:rsidRDefault="00A1298C" w:rsidP="00A1298C">
      <w:pPr>
        <w:pStyle w:val="a3"/>
        <w:numPr>
          <w:ilvl w:val="1"/>
          <w:numId w:val="8"/>
        </w:numPr>
        <w:tabs>
          <w:tab w:val="left" w:pos="0"/>
        </w:tabs>
        <w:jc w:val="both"/>
        <w:rPr>
          <w:rFonts w:cs="Times New Roman"/>
        </w:rPr>
      </w:pPr>
      <w:proofErr w:type="spellStart"/>
      <w:r w:rsidRPr="00A1298C">
        <w:rPr>
          <w:rFonts w:cs="Times New Roman"/>
        </w:rPr>
        <w:t>Индивидуальный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учет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результатов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освоения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обучающимися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образовательной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программы</w:t>
      </w:r>
      <w:proofErr w:type="spellEnd"/>
      <w:r w:rsidRPr="00A1298C">
        <w:rPr>
          <w:rFonts w:cs="Times New Roman"/>
        </w:rPr>
        <w:t xml:space="preserve">, а </w:t>
      </w:r>
      <w:proofErr w:type="spellStart"/>
      <w:r w:rsidRPr="00A1298C">
        <w:rPr>
          <w:rFonts w:cs="Times New Roman"/>
        </w:rPr>
        <w:t>также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хранение</w:t>
      </w:r>
      <w:proofErr w:type="spellEnd"/>
      <w:r w:rsidRPr="00A1298C">
        <w:rPr>
          <w:rFonts w:cs="Times New Roman"/>
        </w:rPr>
        <w:t xml:space="preserve"> в </w:t>
      </w:r>
      <w:proofErr w:type="spellStart"/>
      <w:r w:rsidRPr="00A1298C">
        <w:rPr>
          <w:rFonts w:cs="Times New Roman"/>
        </w:rPr>
        <w:t>архивах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информации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этих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результатах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производится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организацией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осуществляющей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образовательную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деятельность</w:t>
      </w:r>
      <w:proofErr w:type="spellEnd"/>
      <w:r w:rsidRPr="00A1298C">
        <w:rPr>
          <w:rFonts w:cs="Times New Roman"/>
        </w:rPr>
        <w:t xml:space="preserve">, </w:t>
      </w:r>
      <w:proofErr w:type="spellStart"/>
      <w:r w:rsidRPr="00A1298C">
        <w:rPr>
          <w:rFonts w:cs="Times New Roman"/>
        </w:rPr>
        <w:t>на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бумажных</w:t>
      </w:r>
      <w:proofErr w:type="spellEnd"/>
      <w:r w:rsidRPr="00A1298C">
        <w:rPr>
          <w:rFonts w:cs="Times New Roman"/>
        </w:rPr>
        <w:t xml:space="preserve"> и (</w:t>
      </w:r>
      <w:proofErr w:type="spellStart"/>
      <w:r w:rsidRPr="00A1298C">
        <w:rPr>
          <w:rFonts w:cs="Times New Roman"/>
        </w:rPr>
        <w:t>или</w:t>
      </w:r>
      <w:proofErr w:type="spellEnd"/>
      <w:r w:rsidRPr="00A1298C">
        <w:rPr>
          <w:rFonts w:cs="Times New Roman"/>
        </w:rPr>
        <w:t xml:space="preserve">) </w:t>
      </w:r>
      <w:proofErr w:type="spellStart"/>
      <w:r w:rsidRPr="00A1298C">
        <w:rPr>
          <w:rFonts w:cs="Times New Roman"/>
        </w:rPr>
        <w:t>электронных</w:t>
      </w:r>
      <w:proofErr w:type="spellEnd"/>
      <w:r w:rsidRPr="00A1298C">
        <w:rPr>
          <w:rFonts w:cs="Times New Roman"/>
        </w:rPr>
        <w:t xml:space="preserve"> </w:t>
      </w:r>
      <w:proofErr w:type="spellStart"/>
      <w:r w:rsidRPr="00A1298C">
        <w:rPr>
          <w:rFonts w:cs="Times New Roman"/>
        </w:rPr>
        <w:t>носителях</w:t>
      </w:r>
      <w:proofErr w:type="spellEnd"/>
      <w:r w:rsidRPr="00A1298C">
        <w:rPr>
          <w:rFonts w:cs="Times New Roman"/>
        </w:rPr>
        <w:t>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</w:rPr>
      </w:pPr>
      <w:proofErr w:type="spellStart"/>
      <w:r w:rsidRPr="00A1298C">
        <w:rPr>
          <w:rFonts w:cs="Times New Roman"/>
          <w:b/>
          <w:bCs/>
        </w:rPr>
        <w:t>Система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оценки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результатов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освоения</w:t>
      </w:r>
      <w:proofErr w:type="spellEnd"/>
      <w:r w:rsidRPr="00A1298C">
        <w:rPr>
          <w:rFonts w:cs="Times New Roman"/>
          <w:b/>
          <w:bCs/>
        </w:rPr>
        <w:t xml:space="preserve"> </w:t>
      </w:r>
      <w:proofErr w:type="spellStart"/>
      <w:r w:rsidRPr="00A1298C">
        <w:rPr>
          <w:rFonts w:cs="Times New Roman"/>
          <w:b/>
          <w:bCs/>
        </w:rPr>
        <w:t>Программы</w:t>
      </w:r>
      <w:proofErr w:type="spellEnd"/>
    </w:p>
    <w:p w:rsidR="00A1298C" w:rsidRPr="00A1298C" w:rsidRDefault="00A1298C" w:rsidP="00A1298C">
      <w:pPr>
        <w:pStyle w:val="a3"/>
        <w:ind w:firstLine="540"/>
        <w:jc w:val="center"/>
        <w:rPr>
          <w:rFonts w:cs="Times New Roman"/>
          <w:b/>
          <w:bCs/>
          <w:color w:val="000000"/>
        </w:rPr>
      </w:pP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br/>
        <w:t xml:space="preserve"> Текущий контроль успеваемости  проводиться путем опроса слушателей по изученной теме</w:t>
      </w: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lastRenderedPageBreak/>
        <w:t xml:space="preserve">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t>поведение транспортных средств во время движения, включая перемешивание груза;</w:t>
      </w: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t>специальные требования, предъявляемые к транспортным средствам и цистернам;</w:t>
      </w: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t>общие теоретические знания в области различных систем наполнения и опорожнения цистерн;</w:t>
      </w: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t xml:space="preserve"> Итоговая аттестация проводиться  с использованием материалов, утверждаемых директором АНО ДПО УКК «</w:t>
      </w:r>
      <w:proofErr w:type="spellStart"/>
      <w:r w:rsidRPr="00A1298C">
        <w:rPr>
          <w:color w:val="000000"/>
        </w:rPr>
        <w:t>Белебеевский</w:t>
      </w:r>
      <w:proofErr w:type="spellEnd"/>
      <w:r w:rsidRPr="00A1298C">
        <w:rPr>
          <w:color w:val="000000"/>
        </w:rPr>
        <w:t>».</w:t>
      </w:r>
    </w:p>
    <w:p w:rsidR="00A1298C" w:rsidRPr="00A1298C" w:rsidRDefault="00A1298C" w:rsidP="00A1298C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A1298C">
        <w:rPr>
          <w:color w:val="000000"/>
        </w:rPr>
        <w:t xml:space="preserve"> Результаты квалификационного экзамена оформляются протоколом.</w:t>
      </w: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  <w:lang w:val="ru-RU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A1298C" w:rsidRPr="00A1298C" w:rsidRDefault="00A1298C" w:rsidP="00A1298C">
      <w:pPr>
        <w:pStyle w:val="a3"/>
        <w:ind w:firstLine="540"/>
        <w:jc w:val="both"/>
        <w:rPr>
          <w:rFonts w:cs="Times New Roman"/>
        </w:rPr>
      </w:pPr>
    </w:p>
    <w:p w:rsidR="006E3DE1" w:rsidRPr="00A1298C" w:rsidRDefault="006E3DE1" w:rsidP="00A1298C">
      <w:pPr>
        <w:ind w:left="-284" w:firstLine="284"/>
        <w:rPr>
          <w:lang w:val="de-DE"/>
        </w:rPr>
      </w:pPr>
    </w:p>
    <w:sectPr w:rsidR="006E3DE1" w:rsidRPr="00A1298C" w:rsidSect="00A1298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12"/>
    <w:multiLevelType w:val="multilevel"/>
    <w:tmpl w:val="0000001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3"/>
    <w:multiLevelType w:val="multilevel"/>
    <w:tmpl w:val="00000013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A1298C"/>
    <w:rsid w:val="006E3DE1"/>
    <w:rsid w:val="00A1298C"/>
    <w:rsid w:val="00A424A1"/>
    <w:rsid w:val="00E4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1298C"/>
  </w:style>
  <w:style w:type="paragraph" w:styleId="a3">
    <w:name w:val="Body Text"/>
    <w:basedOn w:val="a"/>
    <w:link w:val="a4"/>
    <w:rsid w:val="00A1298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a4">
    <w:name w:val="Основной текст Знак"/>
    <w:basedOn w:val="a0"/>
    <w:link w:val="a3"/>
    <w:rsid w:val="00A1298C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A1298C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1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2904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2020-03-23T04:53:00Z</dcterms:created>
  <dcterms:modified xsi:type="dcterms:W3CDTF">2020-03-23T10:33:00Z</dcterms:modified>
</cp:coreProperties>
</file>